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1-chronicles-1"/>
    <w:p>
      <w:pPr>
        <w:pStyle w:val="Heading1"/>
      </w:pPr>
      <w:r>
        <w:t xml:space="preserve">Homiletics Analysis: 1 Chronicles 1</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First Chronicles 1 is a genealogical table spanning from Adam to the descendants of Esau and the chiefs of Edom, immediately prior to the full genealogical focus on Israel that begins in chapter 2. The chapter moves in three broad movements: Adam to Noah’s sons (vv. 1–4), the Table of Nations from Noah’s three sons (vv. 5–23), and the narrowing line from Shem through Eber and Peleg to Abram, then to Ishmael and Esau — the non-elect lines — before arriving at the threshold of Israel proper (vv. 24–54). The genealogies are largely drawn from Genesis 5, 10, 11, 25, and 36, with minor variations. The Chronicler does not narrate the events attached to these names in Genesis; he strips them down to names and lineage only, moving with deliberate pace through all humanity in order to arrive at the one family through whom God is at work in history.</w:t>
      </w:r>
    </w:p>
    <w:p>
      <w:pPr>
        <w:pStyle w:val="BodyText"/>
      </w:pPr>
      <w:r>
        <w:rPr>
          <w:b/>
          <w:bCs/>
        </w:rPr>
        <w:t xml:space="preserve">This Text — Intent</w:t>
      </w:r>
    </w:p>
    <w:p>
      <w:pPr>
        <w:pStyle w:val="BodyText"/>
      </w:pPr>
      <w:r>
        <w:t xml:space="preserve">The Chronicler wrote for the post-exilic community — a people who had returned from Babylon, stripped of monarchy, temple, and national identity, questioning whether they were still God’s people and whether God’s purposes had survived the catastrophe of exile. The intent of this opening chapter is to anchor that community in cosmic and universal history before anchoring them in their own particular identity. God does not begin with Israel — He begins with Adam. The genealogical sweep from Adam to the threshold of Israel declares that the God of this returning community is the God of all humanity, that His sovereign purposes have been threading through history since the beginning, and that this people — now small, struggling, and returned — stands in a line that has never been broken. The intent is to produce settled confidence in the continuity of God’s purposes:</w:t>
      </w:r>
      <w:r>
        <w:t xml:space="preserve"> </w:t>
      </w:r>
      <w:r>
        <w:rPr>
          <w:i/>
          <w:iCs/>
        </w:rPr>
        <w:t xml:space="preserve">you are not an accident; your God has been moving toward you since Adam.</w:t>
      </w:r>
    </w:p>
    <w:p>
      <w:r>
        <w:pict>
          <v:rect style="width:0;height:1.5pt" o:hralign="center" o:hrstd="t" o:hr="t"/>
        </w:pict>
      </w:r>
    </w:p>
    <w:p>
      <w:pPr>
        <w:pStyle w:val="FirstParagraph"/>
      </w:pPr>
      <w:r>
        <w:rPr>
          <w:b/>
          <w:bCs/>
        </w:rPr>
        <w:t xml:space="preserve">Subject Sentence:</w:t>
      </w:r>
      <w:r>
        <w:t xml:space="preserve"> </w:t>
      </w:r>
      <w:r>
        <w:t xml:space="preserve">From Adam to Edom — all nations traced before Israel takes the stage.</w:t>
      </w:r>
    </w:p>
    <w:p>
      <w:r>
        <w:pict>
          <v:rect style="width:0;height:1.5pt" o:hralign="center" o:hrstd="t" o:hr="t"/>
        </w:pict>
      </w:r>
    </w:p>
    <w:p>
      <w:pPr>
        <w:pStyle w:val="FirstParagraph"/>
      </w:pPr>
      <w:r>
        <w:rPr>
          <w:b/>
          <w:bCs/>
        </w:rPr>
        <w:t xml:space="preserve">Primary Claim:</w:t>
      </w:r>
      <w:r>
        <w:t xml:space="preserve"> </w:t>
      </w:r>
      <w:r>
        <w:t xml:space="preserve">God anchors His people’s identity not in their present circumstances but in a sovereign lineage stretching from Adam — declaring that the God who chose them chose them within and through all of human history, and that His purposes cannot be broken by exile, loss, or diminishment.</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nature and purpose of biblical genealogies</w:t>
      </w:r>
    </w:p>
    <w:p>
      <w:pPr>
        <w:pStyle w:val="BodyText"/>
      </w:pPr>
      <w:r>
        <w:t xml:space="preserve">The most significant interpretive issue in 1 Chronicles 1 is hermeneutical before it is theological: what are genealogies</w:t>
      </w:r>
      <w:r>
        <w:t xml:space="preserve"> </w:t>
      </w:r>
      <w:r>
        <w:rPr>
          <w:i/>
          <w:iCs/>
        </w:rPr>
        <w:t xml:space="preserve">for</w:t>
      </w:r>
      <w:r>
        <w:t xml:space="preserve">? A common failure in exposition is to treat genealogies as textual filler — historical scaffolding useful only for confirming biblical dates or demonstrating Mosaic dependence. This reading must be</w:t>
      </w:r>
      <w:r>
        <w:t xml:space="preserve"> </w:t>
      </w:r>
      <w:r>
        <w:rPr>
          <w:i/>
          <w:iCs/>
        </w:rPr>
        <w:t xml:space="preserve">refuted</w:t>
      </w:r>
      <w:r>
        <w:t xml:space="preserve">. The Chronicler did not open his work — a work deliberately structured to reconstitute Israel’s identity after exile — with nine chapters of names because he lacked a better introduction. The genealogies are</w:t>
      </w:r>
      <w:r>
        <w:t xml:space="preserve"> </w:t>
      </w:r>
      <w:r>
        <w:rPr>
          <w:i/>
          <w:iCs/>
        </w:rPr>
        <w:t xml:space="preserve">the</w:t>
      </w:r>
      <w:r>
        <w:t xml:space="preserve"> </w:t>
      </w:r>
      <w:r>
        <w:t xml:space="preserve">introduction. They are argument, not ornamentation. The Chronicler is making claims through the structure of the list itself: which lines are included, which are treated briefly, which are set aside, and where the list terminates. To skip over these chapters in exposition is to miss the foundation on which everything else in Chronicles rests.</w:t>
      </w:r>
    </w:p>
    <w:p>
      <w:pPr>
        <w:pStyle w:val="BodyText"/>
      </w:pPr>
      <w:r>
        <w:rPr>
          <w:b/>
          <w:bCs/>
        </w:rPr>
        <w:t xml:space="preserve">The question of selectivity and omission</w:t>
      </w:r>
    </w:p>
    <w:p>
      <w:pPr>
        <w:pStyle w:val="BodyText"/>
      </w:pPr>
      <w:r>
        <w:t xml:space="preserve">A secondary issue involves the Chronicler’s departures from Genesis — omissions, variations, and compressions. Some interpreters (particularly in historical-critical traditions) treat these as evidence of source conflation, scribal error, or theological redaction in the pejorative sense. The Reformed reading</w:t>
      </w:r>
      <w:r>
        <w:t xml:space="preserve"> </w:t>
      </w:r>
      <w:r>
        <w:rPr>
          <w:i/>
          <w:iCs/>
        </w:rPr>
        <w:t xml:space="preserve">acknowledges</w:t>
      </w:r>
      <w:r>
        <w:t xml:space="preserve"> </w:t>
      </w:r>
      <w:r>
        <w:t xml:space="preserve">that the Chronicler selected and arranged his material, but</w:t>
      </w:r>
      <w:r>
        <w:t xml:space="preserve"> </w:t>
      </w:r>
      <w:r>
        <w:rPr>
          <w:i/>
          <w:iCs/>
        </w:rPr>
        <w:t xml:space="preserve">qualifies</w:t>
      </w:r>
      <w:r>
        <w:t xml:space="preserve"> </w:t>
      </w:r>
      <w:r>
        <w:t xml:space="preserve">the historical-critical conclusion: selectivity is authorial intentionality, not error. The Chronicler writes under divine inspiration as a theologian-historian, not as a neutral archivist. His compressions are purposeful; his emphases are purposeful. The variations from Genesis do not undermine inerrancy when inerrancy is properly understood as the truthfulness of what the author intends to affirm — and the Chronicler is not intending to produce a verbatim transcript of Genesis but a theologically structured genealogy for a specific community in a specific crisis.</w:t>
      </w:r>
    </w:p>
    <w:p>
      <w:pPr>
        <w:pStyle w:val="BodyText"/>
      </w:pPr>
      <w:r>
        <w:rPr>
          <w:b/>
          <w:bCs/>
        </w:rPr>
        <w:t xml:space="preserve">The inclusion of Ishmael and Esau</w:t>
      </w:r>
    </w:p>
    <w:p>
      <w:pPr>
        <w:pStyle w:val="BodyText"/>
      </w:pPr>
      <w:r>
        <w:t xml:space="preserve">A third issue is the inclusion of the non-elect lines — Ishmael (vv. 28–31) and Esau/Edom (vv. 35–54) — which receive surprisingly detailed treatment before Israel is addressed. Some dispensational interpreters treat these sections as primarily prophetically significant (Edom’s future judgment, the nations’ ultimate fate). The Reformed reading</w:t>
      </w:r>
      <w:r>
        <w:t xml:space="preserve"> </w:t>
      </w:r>
      <w:r>
        <w:rPr>
          <w:i/>
          <w:iCs/>
        </w:rPr>
        <w:t xml:space="preserve">acknowledges</w:t>
      </w:r>
      <w:r>
        <w:t xml:space="preserve"> </w:t>
      </w:r>
      <w:r>
        <w:t xml:space="preserve">the canonical weight of Edom as a recurring prophetic figure but insists that the primary function here is structural and theological: the Chronicler is demonstrating that even the non-elect lines are</w:t>
      </w:r>
      <w:r>
        <w:t xml:space="preserve"> </w:t>
      </w:r>
      <w:r>
        <w:rPr>
          <w:i/>
          <w:iCs/>
        </w:rPr>
        <w:t xml:space="preserve">accountable to God’s ordering of history</w:t>
      </w:r>
      <w:r>
        <w:t xml:space="preserve">. The breadth of the genealogy — including peoples who are definitively not Israel — establishes that Yahweh is not a tribal deity but the God of all nations, and that Israel’s election is a particular calling within a universal lordship. The purpose is to magnify the scope of God’s sovereignty, not to catalog the nations as prophetic targets.</w:t>
      </w:r>
    </w:p>
    <w:p>
      <w:pPr>
        <w:pStyle w:val="BodyText"/>
      </w:pPr>
      <w:r>
        <w:rPr>
          <w:b/>
          <w:bCs/>
        </w:rPr>
        <w:t xml:space="preserve">The Reformed reading</w:t>
      </w:r>
    </w:p>
    <w:p>
      <w:pPr>
        <w:pStyle w:val="BodyText"/>
      </w:pPr>
      <w:r>
        <w:t xml:space="preserve">The Reformed reading preferred throughout this analysis treats 1 Chronicles 1 as a deliberately structured theological argument for the post-exilic community, making the following claim through its genealogical form: the God of creation is the God of covenant, and the God of covenant has been threading His purposes through all human history in order to arrive at this people — who, though diminished and returned, stand in an unbroken line of divine election that no historical catastrophe can sever. This reading best accounts for the Chronicler’s literary strategy, the post-exilic context, and the canonical function of the passage within the whole of Scripture.</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Genesis 1–11</w:t>
      </w:r>
      <w:r>
        <w:t xml:space="preserve"> </w:t>
      </w:r>
      <w:r>
        <w:t xml:space="preserve">— The Chronicler draws directly from the primeval history; the genealogies of Genesis 5 and 10 are the source material, establishing that the God of Israel is the God of creation and that human history is a single story with a single Lord.</w:t>
      </w:r>
    </w:p>
    <w:p>
      <w:pPr>
        <w:numPr>
          <w:ilvl w:val="0"/>
          <w:numId w:val="1001"/>
        </w:numPr>
      </w:pPr>
      <w:r>
        <w:rPr>
          <w:b/>
          <w:bCs/>
        </w:rPr>
        <w:t xml:space="preserve">Genesis 12:1–3</w:t>
      </w:r>
      <w:r>
        <w:t xml:space="preserve"> </w:t>
      </w:r>
      <w:r>
        <w:t xml:space="preserve">— The call of Abram, toward which the genealogy of 1 Chronicles 1:24–27 is moving, establishes the theological freight of the narrowing line: election is not arbitrary but purposeful —</w:t>
      </w:r>
      <w:r>
        <w:t xml:space="preserve"> </w:t>
      </w:r>
      <w:r>
        <w:t xml:space="preserve">“in you all the families of the earth shall be blessed”</w:t>
      </w:r>
      <w:r>
        <w:t xml:space="preserve"> </w:t>
      </w:r>
      <w:r>
        <w:t xml:space="preserve">— which means the Table of Nations in 1 Chronicles 1:5–23 is not set aside but addressed.</w:t>
      </w:r>
    </w:p>
    <w:p>
      <w:pPr>
        <w:numPr>
          <w:ilvl w:val="0"/>
          <w:numId w:val="1001"/>
        </w:numPr>
      </w:pPr>
      <w:r>
        <w:rPr>
          <w:b/>
          <w:bCs/>
        </w:rPr>
        <w:t xml:space="preserve">Acts 17:26</w:t>
      </w:r>
      <w:r>
        <w:t xml:space="preserve"> </w:t>
      </w:r>
      <w:r>
        <w:t xml:space="preserve">—</w:t>
      </w:r>
      <w:r>
        <w:t xml:space="preserve"> </w:t>
      </w:r>
      <w:r>
        <w:t xml:space="preserve">“From one man he made all the nations”</w:t>
      </w:r>
      <w:r>
        <w:t xml:space="preserve"> </w:t>
      </w:r>
      <w:r>
        <w:t xml:space="preserve">— Paul’s Areopagus sermon draws on precisely the same theological move the Chronicler makes: universal human origin under one Creator is the foundation for particular covenant relationship and ultimate accountability.</w:t>
      </w:r>
    </w:p>
    <w:p>
      <w:pPr>
        <w:numPr>
          <w:ilvl w:val="0"/>
          <w:numId w:val="1001"/>
        </w:numPr>
      </w:pPr>
      <w:r>
        <w:rPr>
          <w:b/>
          <w:bCs/>
        </w:rPr>
        <w:t xml:space="preserve">Romans 9:6–13</w:t>
      </w:r>
      <w:r>
        <w:t xml:space="preserve"> </w:t>
      </w:r>
      <w:r>
        <w:t xml:space="preserve">— The principle that</w:t>
      </w:r>
      <w:r>
        <w:t xml:space="preserve"> </w:t>
      </w:r>
      <w:r>
        <w:t xml:space="preserve">“not all who are descended from Israel are Israel”</w:t>
      </w:r>
      <w:r>
        <w:t xml:space="preserve"> </w:t>
      </w:r>
      <w:r>
        <w:t xml:space="preserve">and the distinction between Ishmael and Isaac, Esau and Jacob, provides the New Testament theological grounding for the Chronicler’s structural narrowing — election runs through promise, not merely genealogy.</w:t>
      </w:r>
    </w:p>
    <w:p>
      <w:pPr>
        <w:numPr>
          <w:ilvl w:val="0"/>
          <w:numId w:val="1001"/>
        </w:numPr>
      </w:pPr>
      <w:r>
        <w:rPr>
          <w:b/>
          <w:bCs/>
        </w:rPr>
        <w:t xml:space="preserve">Revelation 7:9</w:t>
      </w:r>
      <w:r>
        <w:t xml:space="preserve"> </w:t>
      </w:r>
      <w:r>
        <w:t xml:space="preserve">— The vision of</w:t>
      </w:r>
      <w:r>
        <w:t xml:space="preserve"> </w:t>
      </w:r>
      <w:r>
        <w:t xml:space="preserve">“every nation, tribe, people and language”</w:t>
      </w:r>
      <w:r>
        <w:t xml:space="preserve"> </w:t>
      </w:r>
      <w:r>
        <w:t xml:space="preserve">before the throne echoes the universal scope of the Table of Nations; the Chronicler’s beginning-with-Adam move finds its eschatological resolution in a gathered humanity, not an isolated Israel.</w:t>
      </w:r>
    </w:p>
    <w:p>
      <w:r>
        <w:pict>
          <v:rect style="width:0;height:1.5pt" o:hralign="center" o:hrstd="t" o:hr="t"/>
        </w:pict>
      </w:r>
    </w:p>
    <w:p>
      <w:pPr>
        <w:pStyle w:val="FirstParagraph"/>
      </w:pPr>
      <w:r>
        <w:rPr>
          <w:b/>
          <w:bCs/>
        </w:rPr>
        <w:t xml:space="preserve">Aim:</w:t>
      </w:r>
      <w:r>
        <w:t xml:space="preserve"> </w:t>
      </w:r>
      <w:r>
        <w:t xml:space="preserve">To show the post-exilic community — and every reader who has experienced the disorientation of loss, diminishment, or questioning of identity — that their God has been sovereignly ordering all of human history toward His purposes, and that their place in His story is grounded not in present circumstance but in an unbreakable divine election stretching back to Adam.</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1–4</w:t>
            </w:r>
          </w:p>
        </w:tc>
        <w:tc>
          <w:tcPr/>
          <w:p>
            <w:pPr>
              <w:pStyle w:val="Compact"/>
            </w:pPr>
            <w:r>
              <w:t xml:space="preserve">Adam, Seth, Enosh… to Noah and his three sons (Shem, Ham, Japheth)</w:t>
            </w:r>
          </w:p>
        </w:tc>
        <w:tc>
          <w:tcPr/>
          <w:p>
            <w:pPr>
              <w:pStyle w:val="Compact"/>
            </w:pPr>
            <w:r>
              <w:t xml:space="preserve">Drawn from Genesis 5; no narratives included — names only; anchors lineage in creation</w:t>
            </w:r>
          </w:p>
        </w:tc>
      </w:tr>
      <w:tr>
        <w:tc>
          <w:tcPr/>
          <w:p>
            <w:pPr>
              <w:pStyle w:val="Compact"/>
            </w:pPr>
            <w:r>
              <w:t xml:space="preserve">5–7</w:t>
            </w:r>
          </w:p>
        </w:tc>
        <w:tc>
          <w:tcPr/>
          <w:p>
            <w:pPr>
              <w:pStyle w:val="Compact"/>
            </w:pPr>
            <w:r>
              <w:t xml:space="preserve">Sons of Japheth and grandsons</w:t>
            </w:r>
          </w:p>
        </w:tc>
        <w:tc>
          <w:tcPr/>
          <w:p>
            <w:pPr>
              <w:pStyle w:val="Compact"/>
            </w:pPr>
            <w:r>
              <w:t xml:space="preserve">Table of Nations (Genesis 10); northern/western peoples — Greeks, Medes, coastland peoples</w:t>
            </w:r>
          </w:p>
        </w:tc>
      </w:tr>
      <w:tr>
        <w:tc>
          <w:tcPr/>
          <w:p>
            <w:pPr>
              <w:pStyle w:val="Compact"/>
            </w:pPr>
            <w:r>
              <w:t xml:space="preserve">8–16</w:t>
            </w:r>
          </w:p>
        </w:tc>
        <w:tc>
          <w:tcPr/>
          <w:p>
            <w:pPr>
              <w:pStyle w:val="Compact"/>
            </w:pPr>
            <w:r>
              <w:t xml:space="preserve">Sons of Ham and descendants</w:t>
            </w:r>
          </w:p>
        </w:tc>
        <w:tc>
          <w:tcPr/>
          <w:p>
            <w:pPr>
              <w:pStyle w:val="Compact"/>
            </w:pPr>
            <w:r>
              <w:t xml:space="preserve">Includes Cush, Egypt, Put, Canaan; Nimrod noted briefly (v. 10); Canaanite peoples listed</w:t>
            </w:r>
          </w:p>
        </w:tc>
      </w:tr>
      <w:tr>
        <w:tc>
          <w:tcPr/>
          <w:p>
            <w:pPr>
              <w:pStyle w:val="Compact"/>
            </w:pPr>
            <w:r>
              <w:t xml:space="preserve">17–23</w:t>
            </w:r>
          </w:p>
        </w:tc>
        <w:tc>
          <w:tcPr/>
          <w:p>
            <w:pPr>
              <w:pStyle w:val="Compact"/>
            </w:pPr>
            <w:r>
              <w:t xml:space="preserve">Sons of Shem</w:t>
            </w:r>
          </w:p>
        </w:tc>
        <w:tc>
          <w:tcPr/>
          <w:p>
            <w:pPr>
              <w:pStyle w:val="Compact"/>
            </w:pPr>
            <w:r>
              <w:t xml:space="preserve">The Semitic peoples; Eber’s two sons noted (Peleg and Joktan, v. 19); the division of the earth in Peleg’s days implied</w:t>
            </w:r>
          </w:p>
        </w:tc>
      </w:tr>
      <w:tr>
        <w:tc>
          <w:tcPr/>
          <w:p>
            <w:pPr>
              <w:pStyle w:val="Compact"/>
            </w:pPr>
            <w:r>
              <w:t xml:space="preserve">24–27</w:t>
            </w:r>
          </w:p>
        </w:tc>
        <w:tc>
          <w:tcPr/>
          <w:p>
            <w:pPr>
              <w:pStyle w:val="Compact"/>
            </w:pPr>
            <w:r>
              <w:t xml:space="preserve">Shem to Abram (the elect line)</w:t>
            </w:r>
          </w:p>
        </w:tc>
        <w:tc>
          <w:tcPr/>
          <w:p>
            <w:pPr>
              <w:pStyle w:val="Compact"/>
            </w:pPr>
            <w:r>
              <w:t xml:space="preserve">Drawn from Genesis 11:10–26; the genealogy narrows sharply — this is the covenant thread</w:t>
            </w:r>
          </w:p>
        </w:tc>
      </w:tr>
      <w:tr>
        <w:tc>
          <w:tcPr/>
          <w:p>
            <w:pPr>
              <w:pStyle w:val="Compact"/>
            </w:pPr>
            <w:r>
              <w:t xml:space="preserve">28–31</w:t>
            </w:r>
          </w:p>
        </w:tc>
        <w:tc>
          <w:tcPr/>
          <w:p>
            <w:pPr>
              <w:pStyle w:val="Compact"/>
            </w:pPr>
            <w:r>
              <w:t xml:space="preserve">Sons of Abraham: Isaac and Ishmael</w:t>
            </w:r>
          </w:p>
        </w:tc>
        <w:tc>
          <w:tcPr/>
          <w:p>
            <w:pPr>
              <w:pStyle w:val="Compact"/>
            </w:pPr>
            <w:r>
              <w:t xml:space="preserve">Ishmael’s twelve sons listed; the non-elect line acknowledged and set aside</w:t>
            </w:r>
          </w:p>
        </w:tc>
      </w:tr>
      <w:tr>
        <w:tc>
          <w:tcPr/>
          <w:p>
            <w:pPr>
              <w:pStyle w:val="Compact"/>
            </w:pPr>
            <w:r>
              <w:t xml:space="preserve">32–33</w:t>
            </w:r>
          </w:p>
        </w:tc>
        <w:tc>
          <w:tcPr/>
          <w:p>
            <w:pPr>
              <w:pStyle w:val="Compact"/>
            </w:pPr>
            <w:r>
              <w:t xml:space="preserve">Sons of Keturah</w:t>
            </w:r>
          </w:p>
        </w:tc>
        <w:tc>
          <w:tcPr/>
          <w:p>
            <w:pPr>
              <w:pStyle w:val="Compact"/>
            </w:pPr>
            <w:r>
              <w:t xml:space="preserve">Abraham’s concubine; further non-elect descendants briefly noted</w:t>
            </w:r>
          </w:p>
        </w:tc>
      </w:tr>
      <w:tr>
        <w:tc>
          <w:tcPr/>
          <w:p>
            <w:pPr>
              <w:pStyle w:val="Compact"/>
            </w:pPr>
            <w:r>
              <w:t xml:space="preserve">34</w:t>
            </w:r>
          </w:p>
        </w:tc>
        <w:tc>
          <w:tcPr/>
          <w:p>
            <w:pPr>
              <w:pStyle w:val="Compact"/>
            </w:pPr>
            <w:r>
              <w:t xml:space="preserve">Abraham fathered Isaac; sons of Isaac: Esau and Israel</w:t>
            </w:r>
          </w:p>
        </w:tc>
        <w:tc>
          <w:tcPr/>
          <w:p>
            <w:pPr>
              <w:pStyle w:val="Compact"/>
            </w:pPr>
            <w:r>
              <w:t xml:space="preserve">Pivotal verse — the name</w:t>
            </w:r>
            <w:r>
              <w:t xml:space="preserve"> </w:t>
            </w:r>
            <w:r>
              <w:t xml:space="preserve">“Israel”</w:t>
            </w:r>
            <w:r>
              <w:t xml:space="preserve"> </w:t>
            </w:r>
            <w:r>
              <w:t xml:space="preserve">appears for the first time; Esau treated first before Israel receives full attention</w:t>
            </w:r>
          </w:p>
        </w:tc>
      </w:tr>
      <w:tr>
        <w:tc>
          <w:tcPr/>
          <w:p>
            <w:pPr>
              <w:pStyle w:val="Compact"/>
            </w:pPr>
            <w:r>
              <w:t xml:space="preserve">35–37</w:t>
            </w:r>
          </w:p>
        </w:tc>
        <w:tc>
          <w:tcPr/>
          <w:p>
            <w:pPr>
              <w:pStyle w:val="Compact"/>
            </w:pPr>
            <w:r>
              <w:t xml:space="preserve">Sons of Esau</w:t>
            </w:r>
          </w:p>
        </w:tc>
        <w:tc>
          <w:tcPr/>
          <w:p>
            <w:pPr>
              <w:pStyle w:val="Compact"/>
            </w:pPr>
            <w:r>
              <w:t xml:space="preserve">Edom’s founding patriarch; detailed treatment of his five sons</w:t>
            </w:r>
          </w:p>
        </w:tc>
      </w:tr>
      <w:tr>
        <w:tc>
          <w:tcPr/>
          <w:p>
            <w:pPr>
              <w:pStyle w:val="Compact"/>
            </w:pPr>
            <w:r>
              <w:t xml:space="preserve">38–42</w:t>
            </w:r>
          </w:p>
        </w:tc>
        <w:tc>
          <w:tcPr/>
          <w:p>
            <w:pPr>
              <w:pStyle w:val="Compact"/>
            </w:pPr>
            <w:r>
              <w:t xml:space="preserve">Sons of Seir the Horite</w:t>
            </w:r>
          </w:p>
        </w:tc>
        <w:tc>
          <w:tcPr/>
          <w:p>
            <w:pPr>
              <w:pStyle w:val="Compact"/>
            </w:pPr>
            <w:r>
              <w:t xml:space="preserve">The pre-Edomite inhabitants of the land; Esau’s line absorbed and displaced them</w:t>
            </w:r>
          </w:p>
        </w:tc>
      </w:tr>
      <w:tr>
        <w:tc>
          <w:tcPr/>
          <w:p>
            <w:pPr>
              <w:pStyle w:val="Compact"/>
            </w:pPr>
            <w:r>
              <w:t xml:space="preserve">43–54</w:t>
            </w:r>
          </w:p>
        </w:tc>
        <w:tc>
          <w:tcPr/>
          <w:p>
            <w:pPr>
              <w:pStyle w:val="Compact"/>
            </w:pPr>
            <w:r>
              <w:t xml:space="preserve">Kings and chiefs of Edom</w:t>
            </w:r>
          </w:p>
        </w:tc>
        <w:tc>
          <w:tcPr/>
          <w:p>
            <w:pPr>
              <w:pStyle w:val="Compact"/>
            </w:pPr>
            <w:r>
              <w:t xml:space="preserve">Edom had kings</w:t>
            </w:r>
            <w:r>
              <w:t xml:space="preserve"> </w:t>
            </w:r>
            <w:r>
              <w:t xml:space="preserve">“before any Israelite king reigned”</w:t>
            </w:r>
            <w:r>
              <w:t xml:space="preserve"> </w:t>
            </w:r>
            <w:r>
              <w:t xml:space="preserve">(v. 43); eight kings listed; eleven chiefs listed; Edom’s story complete — now Israel</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1–4</w:t>
            </w:r>
          </w:p>
        </w:tc>
        <w:tc>
          <w:tcPr/>
          <w:p>
            <w:pPr>
              <w:pStyle w:val="Compact"/>
            </w:pPr>
            <w:r>
              <w:t xml:space="preserve">From Adam to Noah — the single origin of all humanity</w:t>
            </w:r>
          </w:p>
        </w:tc>
      </w:tr>
      <w:tr>
        <w:tc>
          <w:tcPr/>
          <w:p>
            <w:pPr>
              <w:pStyle w:val="Compact"/>
            </w:pPr>
            <w:r>
              <w:t xml:space="preserve">2</w:t>
            </w:r>
          </w:p>
        </w:tc>
        <w:tc>
          <w:tcPr/>
          <w:p>
            <w:pPr>
              <w:pStyle w:val="Compact"/>
            </w:pPr>
            <w:r>
              <w:t xml:space="preserve">5–23</w:t>
            </w:r>
          </w:p>
        </w:tc>
        <w:tc>
          <w:tcPr/>
          <w:p>
            <w:pPr>
              <w:pStyle w:val="Compact"/>
            </w:pPr>
            <w:r>
              <w:t xml:space="preserve">From Noah to the nations — the breadth of God’s lordship over all peoples</w:t>
            </w:r>
          </w:p>
        </w:tc>
      </w:tr>
      <w:tr>
        <w:tc>
          <w:tcPr/>
          <w:p>
            <w:pPr>
              <w:pStyle w:val="Compact"/>
            </w:pPr>
            <w:r>
              <w:t xml:space="preserve">3</w:t>
            </w:r>
          </w:p>
        </w:tc>
        <w:tc>
          <w:tcPr/>
          <w:p>
            <w:pPr>
              <w:pStyle w:val="Compact"/>
            </w:pPr>
            <w:r>
              <w:t xml:space="preserve">24–27</w:t>
            </w:r>
          </w:p>
        </w:tc>
        <w:tc>
          <w:tcPr/>
          <w:p>
            <w:pPr>
              <w:pStyle w:val="Compact"/>
            </w:pPr>
            <w:r>
              <w:t xml:space="preserve">From Shem to Abram — the narrowing thread of covenant election</w:t>
            </w:r>
          </w:p>
        </w:tc>
      </w:tr>
      <w:tr>
        <w:tc>
          <w:tcPr/>
          <w:p>
            <w:pPr>
              <w:pStyle w:val="Compact"/>
            </w:pPr>
            <w:r>
              <w:t xml:space="preserve">4</w:t>
            </w:r>
          </w:p>
        </w:tc>
        <w:tc>
          <w:tcPr/>
          <w:p>
            <w:pPr>
              <w:pStyle w:val="Compact"/>
            </w:pPr>
            <w:r>
              <w:t xml:space="preserve">28–33</w:t>
            </w:r>
          </w:p>
        </w:tc>
        <w:tc>
          <w:tcPr/>
          <w:p>
            <w:pPr>
              <w:pStyle w:val="Compact"/>
            </w:pPr>
            <w:r>
              <w:t xml:space="preserve">The non-elect sons of Abraham — Ishmael and Keturah’s descendants set aside</w:t>
            </w:r>
          </w:p>
        </w:tc>
      </w:tr>
      <w:tr>
        <w:tc>
          <w:tcPr/>
          <w:p>
            <w:pPr>
              <w:pStyle w:val="Compact"/>
            </w:pPr>
            <w:r>
              <w:t xml:space="preserve">5</w:t>
            </w:r>
          </w:p>
        </w:tc>
        <w:tc>
          <w:tcPr/>
          <w:p>
            <w:pPr>
              <w:pStyle w:val="Compact"/>
            </w:pPr>
            <w:r>
              <w:t xml:space="preserve">34</w:t>
            </w:r>
          </w:p>
        </w:tc>
        <w:tc>
          <w:tcPr/>
          <w:p>
            <w:pPr>
              <w:pStyle w:val="Compact"/>
            </w:pPr>
            <w:r>
              <w:t xml:space="preserve">The pivot: Abraham, Isaac, Esau, and Israel — the name arrives</w:t>
            </w:r>
          </w:p>
        </w:tc>
      </w:tr>
      <w:tr>
        <w:tc>
          <w:tcPr/>
          <w:p>
            <w:pPr>
              <w:pStyle w:val="Compact"/>
            </w:pPr>
            <w:r>
              <w:t xml:space="preserve">6</w:t>
            </w:r>
          </w:p>
        </w:tc>
        <w:tc>
          <w:tcPr/>
          <w:p>
            <w:pPr>
              <w:pStyle w:val="Compact"/>
            </w:pPr>
            <w:r>
              <w:t xml:space="preserve">35–54</w:t>
            </w:r>
          </w:p>
        </w:tc>
        <w:tc>
          <w:tcPr/>
          <w:p>
            <w:pPr>
              <w:pStyle w:val="Compact"/>
            </w:pPr>
            <w:r>
              <w:t xml:space="preserve">Esau/Edom in full — the last non-elect line before Israel takes the stage in chapter 2</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From Adam to Edom — all nations traced before Israel takes the stage.</w:t>
      </w:r>
    </w:p>
    <w:p>
      <w:pPr>
        <w:pStyle w:val="BodyText"/>
      </w:pPr>
      <w:r>
        <w:rPr>
          <w:b/>
          <w:bCs/>
        </w:rPr>
        <w:t xml:space="preserve">Primary Claim:</w:t>
      </w:r>
      <w:r>
        <w:t xml:space="preserve"> </w:t>
      </w:r>
      <w:r>
        <w:t xml:space="preserve">God anchors His people’s identity not in their present circumstances but in a sovereign lineage stretching from Adam — declaring that the God who chose them chose them within and through all of human history, and that His purposes cannot be broken by exile, loss, or diminishment.</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When you cannot see God’s hand in your present, look at the length of His thread.</w:t>
      </w:r>
      <w:r>
        <w:t xml:space="preserve"> </w:t>
      </w:r>
      <w:r>
        <w:rPr>
          <w:i/>
          <w:iCs/>
        </w:rPr>
        <w:t xml:space="preserve">(Mind/Belief)</w:t>
      </w:r>
      <w:r>
        <w:t xml:space="preserve"> </w:t>
      </w:r>
      <w:r>
        <w:t xml:space="preserve">The Chronicler does not begin with the restoration community’s present struggle — he begins with Adam. The post-exilic reader is being asked to change the scale on which they evaluate God’s faithfulness. Discouragement about present circumstances almost always involves a compressed view of history. The reader who feels forgotten by God is invited to consider that the same God who threaded His purposes from Adam to Abraham to David is threading His purposes through their lives right now — on a timescale they cannot fully see. The application is cognitive and evaluative: stop assessing God’s faithfulness by what you can see in the present tense.</w:t>
      </w:r>
    </w:p>
    <w:p>
      <w:pPr>
        <w:pStyle w:val="BodyText"/>
      </w:pPr>
      <w:r>
        <w:rPr>
          <w:b/>
          <w:bCs/>
        </w:rPr>
        <w:t xml:space="preserve">2. The names that appear and disappear in this genealogy declare that human significance is not self-generated.</w:t>
      </w:r>
      <w:r>
        <w:t xml:space="preserve"> </w:t>
      </w:r>
      <w:r>
        <w:rPr>
          <w:i/>
          <w:iCs/>
        </w:rPr>
        <w:t xml:space="preserve">(Affections/Worship)</w:t>
      </w:r>
      <w:r>
        <w:t xml:space="preserve"> </w:t>
      </w:r>
      <w:r>
        <w:t xml:space="preserve">Dozens of names appear in 1 Chronicles 1 and are never heard from again in Scripture. They lived, they bore children, and they passed from the narrative. The Chronicler includes them because they are accountable to God’s ordering of history — they are not invisible to Him, even if they are invisible to us. The reader who fears that their life is too ordinary, too unnoticed, or too unremarkable to matter is confronted by a list that includes hundreds of unremarkable names — every one of them held within the purposes of the Creator. The application is to the affections: relinquish the craving for historical significance and rest in being known by the God who named them all.</w:t>
      </w:r>
    </w:p>
    <w:p>
      <w:pPr>
        <w:pStyle w:val="BodyText"/>
      </w:pPr>
      <w:r>
        <w:rPr>
          <w:b/>
          <w:bCs/>
        </w:rPr>
        <w:t xml:space="preserve">3. Repent of the tribalism that narrows God to your group.</w:t>
      </w:r>
      <w:r>
        <w:t xml:space="preserve"> </w:t>
      </w:r>
      <w:r>
        <w:rPr>
          <w:i/>
          <w:iCs/>
        </w:rPr>
        <w:t xml:space="preserve">(Will/Behavior)</w:t>
      </w:r>
      <w:r>
        <w:t xml:space="preserve"> </w:t>
      </w:r>
      <w:r>
        <w:t xml:space="preserve">The Chronicler begins with Adam — not Abraham, not Israel, not David. The deliberate universalism of this opening declares that Yahweh is not Israel’s tribal deity but the God of all humanity. The reader who has functionally reduced God to the patron of their own ethnic, national, or denominational group is corrected by the structure of this chapter. The application is behavioral and attitudinal: actively resist the instinct to privatize God, and in concrete terms — in how you pray, how you think about mission, how you engage people unlike you — begin treating God as what He actually is: the Lord of all nations.</w:t>
      </w:r>
    </w:p>
    <w:p>
      <w:pPr>
        <w:pStyle w:val="BodyText"/>
      </w:pPr>
      <w:r>
        <w:rPr>
          <w:b/>
          <w:bCs/>
        </w:rPr>
        <w:t xml:space="preserve">4. The non-elect lines (Ishmael, Esau) receive their full accounting before Israel speaks — hear that God’s governance is comprehensive, not merely covenantal.</w:t>
      </w:r>
      <w:r>
        <w:t xml:space="preserve"> </w:t>
      </w:r>
      <w:r>
        <w:rPr>
          <w:i/>
          <w:iCs/>
        </w:rPr>
        <w:t xml:space="preserve">(Mind/Belief)</w:t>
      </w:r>
      <w:r>
        <w:t xml:space="preserve"> </w:t>
      </w:r>
      <w:r>
        <w:t xml:space="preserve">It would have been theologically cleaner for the Chronicler to trace only the elect line. Instead he lingers with Ishmael, Keturah’s sons, Esau, and the chiefs of Edom. This is not padding — it is declaration. God governs the non-elect with the same sovereign hand with which He governs the elect. His purposes are not limited to the church or to covenant people in any narrow sense. The application is to the mind: resist the Reformed temptation to think that sovereignty operates only within the covenant community, and develop a theology robust enough to see God’s hand in the history of all peoples.</w:t>
      </w:r>
    </w:p>
    <w:p>
      <w:pPr>
        <w:pStyle w:val="BodyText"/>
      </w:pPr>
      <w:r>
        <w:rPr>
          <w:b/>
          <w:bCs/>
        </w:rPr>
        <w:t xml:space="preserve">5. When your community has lost its landmarks, go back to the beginning of the story.</w:t>
      </w:r>
      <w:r>
        <w:t xml:space="preserve"> </w:t>
      </w:r>
      <w:r>
        <w:rPr>
          <w:i/>
          <w:iCs/>
        </w:rPr>
        <w:t xml:space="preserve">(Affections/Worship)</w:t>
      </w:r>
      <w:r>
        <w:t xml:space="preserve"> </w:t>
      </w:r>
      <w:r>
        <w:t xml:space="preserve">The post-exilic community had lost the temple, the monarchy, the land, and the visible markers of covenant favor. The Chronicler’s response is not to deny the loss or to promise immediate restoration — it is to take them all the way back to Adam and show them that they are standing in a story that began before any of those landmarks existed and that will continue after all earthly landmarks are gone. The application is to the affections of communities — churches, families, institutions — in seasons of loss and disorientation: go back further than you think you need to go; the roots of your identity run deeper than what has been lost.</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First Chronicles 1 establishes the theological foundation for everything that follows in the Chronicler’s work: the God of Israel is the God of all creation, and His sovereign purposes have been threading through the whole of human history from the first man. The genealogical structure itself makes a theological argument — the narrowing from all humanity to the sons of Israel is not exclusivism but election; the particularity of God’s covenant with Israel is set within, not against, His universal lordship over all nations. The chapter also establishes the permanence and coherence of God’s purposes: names that appear briefly in this list are not forgotten or accidental — they are accounted for within the economy of a God who governs every branch of the human tree. For the post-exilic community, this universal grounding of their particular identity was a declaration that the God they serve cannot be displaced, diminished, or defeated by historical events, however catastrophic.</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This passage is a foundational text for the Reformed doctrine of God’s unconditional and sovereign election set within, not against, universal lordship. The structural movement from Adam (universal origin) to Israel (particular election) mirrors the Pauline argument of Romans 9–11, where election is not tribal favoritism but purposeful calling within a universal human accountability to God. The narrowing genealogical line — from all nations to Shem, from Shem to Abram, from Abram to Isaac, from Isaac to Israel — is the textual spine on which the Chronicler drapes his entire theology of covenant, and it resists both an election that collapses into nationalism (as though Yahweh is merely Israel’s patron) and a universalism that dissolves the particularity of covenant (as though all the lines are equally significant). For Reformed exposition, this chapter demonstrates that God’s sovereignty is not the sovereignty of a tribal god but the sovereignty of the Creator who governs all of history — and that the believer’s confidence rests not on present circumstances or visible landmarks but on a divine purpose that has been running since Adam and cannot be broken.</w:t>
      </w:r>
    </w:p>
    <w:p>
      <w:r>
        <w:pict>
          <v:rect style="width:0;height:1.5pt" o:hralign="center" o:hrstd="t" o:hr="t"/>
        </w:pict>
      </w:r>
    </w:p>
    <w:bookmarkEnd w:id="17"/>
    <w:bookmarkStart w:id="18" w:name="main-takeaway"/>
    <w:p>
      <w:pPr>
        <w:pStyle w:val="Heading2"/>
      </w:pPr>
      <w:r>
        <w:t xml:space="preserve">Main Takeaway</w:t>
      </w:r>
    </w:p>
    <w:p>
      <w:pPr>
        <w:pStyle w:val="FirstParagraph"/>
      </w:pPr>
      <w:r>
        <w:rPr>
          <w:b/>
          <w:bCs/>
        </w:rPr>
        <w:t xml:space="preserve">Main Takeaway:</w:t>
      </w:r>
      <w:r>
        <w:t xml:space="preserve"> </w:t>
      </w:r>
      <w:r>
        <w:t xml:space="preserve">Your God did not begin with you, and He will not end with you — He began with Adam, and He has been threading His sovereign purposes through every nation, every generation, and every catastrophe in human history to arrive at you. The exile did not break the line. Your losses have not broken the line. Stop measuring God’s faithfulness by what you can see in the present tense, and start reading your life as one chapter in a story that has been unfolding since the beginning of the world — authored by a God who has never once lost the thread.</w:t>
      </w:r>
    </w:p>
    <w:p>
      <w:r>
        <w:pict>
          <v:rect style="width:0;height:1.5pt" o:hralign="center" o:hrstd="t" o:hr="t"/>
        </w:pict>
      </w:r>
    </w:p>
    <w:bookmarkEnd w:id="18"/>
    <w:bookmarkStart w:id="19" w:name="preachingteaching-pitfalls"/>
    <w:p>
      <w:pPr>
        <w:pStyle w:val="Heading2"/>
      </w:pPr>
      <w:r>
        <w:t xml:space="preserve">Preaching/Teaching Pitfalls</w:t>
      </w:r>
    </w:p>
    <w:p>
      <w:pPr>
        <w:pStyle w:val="FirstParagraph"/>
      </w:pPr>
      <w:r>
        <w:rPr>
          <w:b/>
          <w:bCs/>
        </w:rPr>
        <w:t xml:space="preserve">Preaching/Teaching Pitfalls:</w:t>
      </w:r>
    </w:p>
    <w:p>
      <w:pPr>
        <w:numPr>
          <w:ilvl w:val="0"/>
          <w:numId w:val="1002"/>
        </w:numPr>
      </w:pPr>
      <w:r>
        <w:rPr>
          <w:b/>
          <w:bCs/>
        </w:rPr>
        <w:t xml:space="preserve">Skipping the genealogies entirely or treating them as throat-clearing.</w:t>
      </w:r>
      <w:r>
        <w:t xml:space="preserve"> </w:t>
      </w:r>
      <w:r>
        <w:t xml:space="preserve">The most common pitfall is simply not preaching this passage — moving from Ezra-Nehemiah to Chronicles 2 or treating chapters 1–9 as a textual obstacle to get past. This is a serious omission. The Chronicler did not open his work with genealogies despite having something more important to say — the genealogies</w:t>
      </w:r>
      <w:r>
        <w:t xml:space="preserve"> </w:t>
      </w:r>
      <w:r>
        <w:rPr>
          <w:i/>
          <w:iCs/>
        </w:rPr>
        <w:t xml:space="preserve">are</w:t>
      </w:r>
      <w:r>
        <w:t xml:space="preserve"> </w:t>
      </w:r>
      <w:r>
        <w:t xml:space="preserve">the most important thing he could say to a community in identity crisis. To skip them is to remove the foundation on which the entire Chronicler’s theology rests. Preach the genealogy as argument, not as list.</w:t>
      </w:r>
    </w:p>
    <w:p>
      <w:pPr>
        <w:numPr>
          <w:ilvl w:val="0"/>
          <w:numId w:val="1002"/>
        </w:numPr>
      </w:pPr>
      <w:r>
        <w:rPr>
          <w:b/>
          <w:bCs/>
        </w:rPr>
        <w:t xml:space="preserve">Reducing the passage to a lesson on</w:t>
      </w:r>
      <w:r>
        <w:rPr>
          <w:b/>
          <w:bCs/>
        </w:rPr>
        <w:t xml:space="preserve"> </w:t>
      </w:r>
      <w:r>
        <w:rPr>
          <w:b/>
          <w:bCs/>
        </w:rPr>
        <w:t xml:space="preserve">“knowing your history.”</w:t>
      </w:r>
      <w:r>
        <w:t xml:space="preserve"> </w:t>
      </w:r>
      <w:r>
        <w:t xml:space="preserve">A moralistic reading of 1 Chronicles 1 produces application like</w:t>
      </w:r>
      <w:r>
        <w:t xml:space="preserve"> </w:t>
      </w:r>
      <w:r>
        <w:t xml:space="preserve">“know where you came from”</w:t>
      </w:r>
      <w:r>
        <w:t xml:space="preserve"> </w:t>
      </w:r>
      <w:r>
        <w:t xml:space="preserve">or</w:t>
      </w:r>
      <w:r>
        <w:t xml:space="preserve"> </w:t>
      </w:r>
      <w:r>
        <w:t xml:space="preserve">“understand your heritage”</w:t>
      </w:r>
      <w:r>
        <w:t xml:space="preserve"> </w:t>
      </w:r>
      <w:r>
        <w:t xml:space="preserve">— truisms that could appear in any cultural or motivational context. The Chronicler is not offering a lesson on the importance of genealogical awareness; he is making a claim about the sovereign God who governs all of human history and has threaded His purposes to this community. Applications must be grounded in this claim, not in generic lessons about identity or heritage.</w:t>
      </w:r>
    </w:p>
    <w:p>
      <w:pPr>
        <w:numPr>
          <w:ilvl w:val="0"/>
          <w:numId w:val="1002"/>
        </w:numPr>
      </w:pPr>
      <w:r>
        <w:rPr>
          <w:b/>
          <w:bCs/>
        </w:rPr>
        <w:t xml:space="preserve">Missing the significance of what is NOT included.</w:t>
      </w:r>
      <w:r>
        <w:t xml:space="preserve"> </w:t>
      </w:r>
      <w:r>
        <w:t xml:space="preserve">The Chronicler omits all the narratives attached to these names in Genesis — the Fall, Cain and Abel, the Flood, Babel, the call of Abram — none of these stories appear. This is deliberate: the genealogy is about lineage and structure, not narrative illustration. The preacher who reconstructs these Genesis narratives in order to</w:t>
      </w:r>
      <w:r>
        <w:t xml:space="preserve"> </w:t>
      </w:r>
      <w:r>
        <w:t xml:space="preserve">“fill out”</w:t>
      </w:r>
      <w:r>
        <w:t xml:space="preserve"> </w:t>
      </w:r>
      <w:r>
        <w:t xml:space="preserve">1 Chronicles 1 is importing content the Chronicler intentionally excluded, which distorts the passage’s own rhetorical effect. Let the list do what a list does.</w:t>
      </w:r>
    </w:p>
    <w:p>
      <w:pPr>
        <w:numPr>
          <w:ilvl w:val="0"/>
          <w:numId w:val="1002"/>
        </w:numPr>
      </w:pPr>
      <w:r>
        <w:rPr>
          <w:b/>
          <w:bCs/>
        </w:rPr>
        <w:t xml:space="preserve">Treating the non-elect lines (Ishmael, Esau) as mere background or prophetic foreshadowing only.</w:t>
      </w:r>
      <w:r>
        <w:t xml:space="preserve"> </w:t>
      </w:r>
      <w:r>
        <w:t xml:space="preserve">The detailed treatment of Ishmael and Esau before Israel is addressed is not genealogical tidiness or prophetic stage-setting — it is a theological statement about the comprehensiveness of God’s governance. Expositors who move quickly past these verses to get to</w:t>
      </w:r>
      <w:r>
        <w:t xml:space="preserve"> </w:t>
      </w:r>
      <w:r>
        <w:t xml:space="preserve">“the important parts”</w:t>
      </w:r>
      <w:r>
        <w:t xml:space="preserve"> </w:t>
      </w:r>
      <w:r>
        <w:t xml:space="preserve">miss the Chronicler’s deliberate point that God’s sovereignty is not limited to the covenant line. The breadth of the genealogy is part of the argument.</w:t>
      </w:r>
    </w:p>
    <w:p>
      <w:pPr>
        <w:numPr>
          <w:ilvl w:val="0"/>
          <w:numId w:val="1002"/>
        </w:numPr>
      </w:pPr>
      <w:r>
        <w:rPr>
          <w:b/>
          <w:bCs/>
        </w:rPr>
        <w:t xml:space="preserve">Failing to connect the post-exilic context to the contemporary reader.</w:t>
      </w:r>
      <w:r>
        <w:t xml:space="preserve"> </w:t>
      </w:r>
      <w:r>
        <w:t xml:space="preserve">The passage’s power is specifically shaped for a community that has experienced catastrophic loss and is questioning whether God’s purposes have survived. This context must be named and inhabited. Preaching this passage without addressing the reader who is similarly disoriented — whose</w:t>
      </w:r>
      <w:r>
        <w:t xml:space="preserve"> </w:t>
      </w:r>
      <w:r>
        <w:t xml:space="preserve">“temple”</w:t>
      </w:r>
      <w:r>
        <w:t xml:space="preserve"> </w:t>
      </w:r>
      <w:r>
        <w:t xml:space="preserve">or</w:t>
      </w:r>
      <w:r>
        <w:t xml:space="preserve"> </w:t>
      </w:r>
      <w:r>
        <w:t xml:space="preserve">“monarchy”</w:t>
      </w:r>
      <w:r>
        <w:t xml:space="preserve"> </w:t>
      </w:r>
      <w:r>
        <w:t xml:space="preserve">(whatever has given them identity and stability) has collapsed — misses the pastoral intent of the chapter. The text is not primarily informational; it is pastoral and stabilizing.</w:t>
      </w:r>
    </w:p>
    <w:p>
      <w:pPr>
        <w:numPr>
          <w:ilvl w:val="0"/>
          <w:numId w:val="1002"/>
        </w:numPr>
      </w:pPr>
      <w:r>
        <w:rPr>
          <w:b/>
          <w:bCs/>
        </w:rPr>
        <w:t xml:space="preserve">Abstracting</w:t>
      </w:r>
      <w:r>
        <w:rPr>
          <w:b/>
          <w:bCs/>
        </w:rPr>
        <w:t xml:space="preserve"> </w:t>
      </w:r>
      <w:r>
        <w:rPr>
          <w:b/>
          <w:bCs/>
        </w:rPr>
        <w:t xml:space="preserve">“sovereignty”</w:t>
      </w:r>
      <w:r>
        <w:rPr>
          <w:b/>
          <w:bCs/>
        </w:rPr>
        <w:t xml:space="preserve"> </w:t>
      </w:r>
      <w:r>
        <w:rPr>
          <w:b/>
          <w:bCs/>
        </w:rPr>
        <w:t xml:space="preserve">without landing it concretely.</w:t>
      </w:r>
      <w:r>
        <w:t xml:space="preserve"> </w:t>
      </w:r>
      <w:r>
        <w:t xml:space="preserve">It is easy to generate a sermon on divine sovereignty from this passage that remains entirely at the level of doctrine —</w:t>
      </w:r>
      <w:r>
        <w:t xml:space="preserve"> </w:t>
      </w:r>
      <w:r>
        <w:t xml:space="preserve">“God is sovereign over history”</w:t>
      </w:r>
      <w:r>
        <w:t xml:space="preserve"> </w:t>
      </w:r>
      <w:r>
        <w:t xml:space="preserve">— without ever landing in the specific form that conviction should take in the life of a struggling reader. The Chronicler’s sovereign God is one who threads purposes through names no one remembers, through peoples who are set aside, through a community returning from exile with nothing left. Sovereign providence must be preached with that specificity — not as a doctrinal category, but as a pastoral anchor for people who are living in the middle of a story they cannot yet see the end of.</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2026-07-14T21:03:11Z</dcterms:created>
  <dcterms:modified xsi:type="dcterms:W3CDTF">2026-07-14T21:03:11Z</dcterms:modified>
</cp:coreProperties>
</file>

<file path=docProps/custom.xml><?xml version="1.0" encoding="utf-8"?>
<Properties xmlns="http://schemas.openxmlformats.org/officeDocument/2006/custom-properties" xmlns:vt="http://schemas.openxmlformats.org/officeDocument/2006/docPropsVTypes"/>
</file>